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D465" w14:textId="77777777" w:rsidR="000D5C91" w:rsidRPr="002574DD" w:rsidRDefault="002574DD" w:rsidP="002574DD">
      <w:pPr>
        <w:ind w:left="3600" w:firstLine="720"/>
        <w:rPr>
          <w:b/>
          <w:bCs/>
          <w:sz w:val="28"/>
          <w:szCs w:val="24"/>
        </w:rPr>
      </w:pPr>
      <w:r w:rsidRPr="002574DD">
        <w:rPr>
          <w:b/>
          <w:bCs/>
          <w:sz w:val="28"/>
          <w:szCs w:val="24"/>
        </w:rPr>
        <w:t xml:space="preserve">OCH </w:t>
      </w:r>
      <w:r w:rsidR="000F7B6E">
        <w:rPr>
          <w:b/>
          <w:bCs/>
          <w:sz w:val="28"/>
          <w:szCs w:val="24"/>
        </w:rPr>
        <w:t>Physiotherapy O</w:t>
      </w:r>
      <w:r w:rsidRPr="002574DD">
        <w:rPr>
          <w:b/>
          <w:bCs/>
          <w:sz w:val="28"/>
          <w:szCs w:val="24"/>
        </w:rPr>
        <w:t>fficer Job Description</w:t>
      </w:r>
    </w:p>
    <w:tbl>
      <w:tblPr>
        <w:tblW w:w="1587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169"/>
        <w:gridCol w:w="2203"/>
        <w:gridCol w:w="2268"/>
        <w:gridCol w:w="1019"/>
        <w:gridCol w:w="5218"/>
      </w:tblGrid>
      <w:tr w:rsidR="002574DD" w:rsidRPr="00877121" w14:paraId="5DCA974E" w14:textId="77777777" w:rsidTr="000E6BDB">
        <w:trPr>
          <w:trHeight w:val="360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93EC39" w14:textId="77777777" w:rsidR="002574DD" w:rsidRPr="00877121" w:rsidRDefault="002574DD" w:rsidP="006D6729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sz w:val="18"/>
                <w:szCs w:val="18"/>
              </w:rPr>
              <w:t xml:space="preserve">Job Title: </w:t>
            </w: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9C29A2">
              <w:rPr>
                <w:rFonts w:ascii="Arial Narrow" w:hAnsi="Arial Narrow" w:cs="Arial"/>
                <w:sz w:val="18"/>
                <w:szCs w:val="18"/>
              </w:rPr>
              <w:t xml:space="preserve">Hospital Physiotherapy Officer </w:t>
            </w:r>
            <w:r w:rsidR="0032237E">
              <w:rPr>
                <w:rFonts w:ascii="Arial Narrow" w:hAnsi="Arial Narrow" w:cs="Arial"/>
                <w:sz w:val="18"/>
                <w:szCs w:val="18"/>
              </w:rPr>
              <w:t>Grade 8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DA3620" w14:textId="77777777" w:rsidR="00DF64F2" w:rsidRPr="00877121" w:rsidRDefault="003F0A64" w:rsidP="0032237E">
            <w:pPr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Line managed by:  </w:t>
            </w:r>
            <w:r w:rsidR="00E65F7C">
              <w:rPr>
                <w:rFonts w:ascii="Arial Narrow" w:hAnsi="Arial Narrow" w:cs="Arial"/>
                <w:sz w:val="18"/>
                <w:szCs w:val="18"/>
              </w:rPr>
              <w:t>Rehabilitation Therapist</w:t>
            </w:r>
            <w:r w:rsidR="00F1380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5B474A" w14:textId="77777777" w:rsidR="002574DD" w:rsidRPr="00877121" w:rsidRDefault="002574DD" w:rsidP="006D6729">
            <w:pPr>
              <w:snapToGri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>Location: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7121">
              <w:rPr>
                <w:rFonts w:ascii="Arial Narrow" w:hAnsi="Arial Narrow" w:cs="Arial"/>
                <w:sz w:val="18"/>
                <w:szCs w:val="18"/>
              </w:rPr>
              <w:t>Okhaldhunga</w:t>
            </w:r>
            <w:proofErr w:type="spellEnd"/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 Community Hospital (OCH), </w:t>
            </w:r>
            <w:proofErr w:type="spellStart"/>
            <w:r w:rsidRPr="00877121">
              <w:rPr>
                <w:rFonts w:ascii="Arial Narrow" w:hAnsi="Arial Narrow" w:cs="Arial"/>
                <w:sz w:val="18"/>
                <w:szCs w:val="18"/>
              </w:rPr>
              <w:t>Okhaldhunga</w:t>
            </w:r>
            <w:proofErr w:type="spellEnd"/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7121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>iddicharan</w:t>
            </w:r>
            <w:proofErr w:type="spellEnd"/>
          </w:p>
        </w:tc>
      </w:tr>
      <w:tr w:rsidR="002574DD" w:rsidRPr="00877121" w14:paraId="30662BAC" w14:textId="77777777" w:rsidTr="000E6BDB">
        <w:trPr>
          <w:cantSplit/>
          <w:trHeight w:val="434"/>
        </w:trPr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78BB" w14:textId="77777777" w:rsidR="007829BD" w:rsidRDefault="002574DD" w:rsidP="006D6729">
            <w:pPr>
              <w:tabs>
                <w:tab w:val="left" w:pos="837"/>
              </w:tabs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>Main objectives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of </w:t>
            </w: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job: </w:t>
            </w:r>
          </w:p>
          <w:p w14:paraId="78F37F43" w14:textId="77777777" w:rsidR="002574DD" w:rsidRPr="00FE07F3" w:rsidRDefault="00A23E83" w:rsidP="00526456">
            <w:pPr>
              <w:tabs>
                <w:tab w:val="left" w:pos="837"/>
              </w:tabs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jobholder will</w:t>
            </w:r>
            <w:r w:rsidR="002574DD" w:rsidRPr="00E24068">
              <w:rPr>
                <w:rFonts w:ascii="Arial Narrow" w:hAnsi="Arial Narrow" w:cs="Arial"/>
                <w:sz w:val="18"/>
                <w:szCs w:val="18"/>
              </w:rPr>
              <w:t xml:space="preserve"> provide</w:t>
            </w:r>
            <w:r w:rsidR="002574DD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>a continuous service of</w:t>
            </w:r>
            <w:r w:rsidR="0032237E">
              <w:rPr>
                <w:rFonts w:ascii="Arial Narrow" w:hAnsi="Arial Narrow" w:cs="Arial"/>
                <w:sz w:val="18"/>
                <w:szCs w:val="18"/>
              </w:rPr>
              <w:t xml:space="preserve"> physiotherapy to patients requiring physiotherapy in the hospital: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General wards, Paediatric ward, M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>aternity ward,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Physiotherapy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Out P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>atients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and Physiotherapy Rehabilitation</w:t>
            </w:r>
            <w:r w:rsidR="0032237E">
              <w:rPr>
                <w:rFonts w:ascii="Arial Narrow" w:hAnsi="Arial Narrow" w:cs="Arial"/>
                <w:sz w:val="18"/>
                <w:szCs w:val="18"/>
              </w:rPr>
              <w:t>. The jobholder will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line manage, work together with, 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 xml:space="preserve">and expand the skills of the </w:t>
            </w:r>
            <w:r w:rsidR="00E65F7C">
              <w:rPr>
                <w:rFonts w:ascii="Arial Narrow" w:hAnsi="Arial Narrow" w:cs="Arial"/>
                <w:sz w:val="18"/>
                <w:szCs w:val="18"/>
              </w:rPr>
              <w:t xml:space="preserve">physiotherapy assistant, and 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>assist in developing the hospital rehabilitation service wit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 the </w:t>
            </w:r>
            <w:r w:rsidR="00E65F7C">
              <w:rPr>
                <w:rFonts w:ascii="Arial Narrow" w:hAnsi="Arial Narrow" w:cs="Arial"/>
                <w:sz w:val="18"/>
                <w:szCs w:val="18"/>
              </w:rPr>
              <w:t>Rehabilitation Therapist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.  The job holder will support the 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>ommu</w:t>
            </w:r>
            <w:r>
              <w:rPr>
                <w:rFonts w:ascii="Arial Narrow" w:hAnsi="Arial Narrow" w:cs="Arial"/>
                <w:sz w:val="18"/>
                <w:szCs w:val="18"/>
              </w:rPr>
              <w:t>nity Based Rehabilitation (CBR)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 xml:space="preserve"> project in its points of contact with the hospital services related to physiotherapy</w:t>
            </w:r>
            <w:r w:rsidR="00FE07F3">
              <w:rPr>
                <w:rFonts w:ascii="Arial Narrow" w:hAnsi="Arial Narrow" w:cs="Arial"/>
                <w:sz w:val="18"/>
                <w:szCs w:val="18"/>
              </w:rPr>
              <w:t xml:space="preserve">.  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>The job holder will also</w:t>
            </w:r>
            <w:r w:rsidR="00FE07F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C10BE">
              <w:rPr>
                <w:rFonts w:ascii="Arial Narrow" w:hAnsi="Arial Narrow" w:cs="Arial"/>
                <w:sz w:val="18"/>
                <w:szCs w:val="18"/>
              </w:rPr>
              <w:t xml:space="preserve">support </w:t>
            </w:r>
            <w:r w:rsidR="00FE07F3">
              <w:rPr>
                <w:rFonts w:ascii="Arial Narrow" w:hAnsi="Arial Narrow" w:cs="Arial"/>
                <w:sz w:val="18"/>
                <w:szCs w:val="18"/>
              </w:rPr>
              <w:t>the</w:t>
            </w:r>
            <w:r w:rsidR="009C10BE">
              <w:rPr>
                <w:rFonts w:ascii="Arial Narrow" w:hAnsi="Arial Narrow" w:cs="Arial"/>
                <w:sz w:val="18"/>
                <w:szCs w:val="18"/>
              </w:rPr>
              <w:t xml:space="preserve"> CBR project in</w:t>
            </w:r>
            <w:r w:rsidR="00FE07F3">
              <w:rPr>
                <w:rFonts w:ascii="Arial Narrow" w:hAnsi="Arial Narrow" w:cs="Arial"/>
                <w:sz w:val="18"/>
                <w:szCs w:val="18"/>
              </w:rPr>
              <w:t xml:space="preserve"> its goal of improving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 xml:space="preserve"> access to health of Persons with Disability (PWD) and their fami</w:t>
            </w:r>
            <w:r w:rsidR="0032237E">
              <w:rPr>
                <w:rFonts w:ascii="Arial Narrow" w:hAnsi="Arial Narrow" w:cs="Arial"/>
                <w:sz w:val="18"/>
                <w:szCs w:val="18"/>
              </w:rPr>
              <w:t>lies in</w:t>
            </w:r>
            <w:r w:rsidR="009C10B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C10BE">
              <w:rPr>
                <w:rFonts w:ascii="Arial Narrow" w:hAnsi="Arial Narrow" w:cs="Arial"/>
                <w:sz w:val="18"/>
                <w:szCs w:val="18"/>
              </w:rPr>
              <w:t>Okhaldhunga</w:t>
            </w:r>
            <w:proofErr w:type="spellEnd"/>
            <w:r w:rsidR="009C10BE">
              <w:rPr>
                <w:rFonts w:ascii="Arial Narrow" w:hAnsi="Arial Narrow" w:cs="Arial"/>
                <w:sz w:val="18"/>
                <w:szCs w:val="18"/>
              </w:rPr>
              <w:t xml:space="preserve"> district through occasional 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 xml:space="preserve">physiotherapy-related </w:t>
            </w:r>
            <w:r w:rsidR="00FE07F3">
              <w:rPr>
                <w:rFonts w:ascii="Arial Narrow" w:hAnsi="Arial Narrow" w:cs="Arial"/>
                <w:sz w:val="18"/>
                <w:szCs w:val="18"/>
              </w:rPr>
              <w:t>field trips and training support</w:t>
            </w:r>
            <w:r w:rsidR="00572B48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574DD" w:rsidRPr="00877121" w14:paraId="1FD6025C" w14:textId="77777777" w:rsidTr="00552946">
        <w:trPr>
          <w:trHeight w:val="127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A6228D" w14:textId="77777777" w:rsidR="002574DD" w:rsidRPr="00877121" w:rsidRDefault="002574DD" w:rsidP="006D6729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288567D" w14:textId="77777777" w:rsidR="002574DD" w:rsidRPr="00877121" w:rsidRDefault="002574DD" w:rsidP="006D6729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36AB607" w14:textId="77777777" w:rsidR="002574DD" w:rsidRPr="00877121" w:rsidRDefault="002574DD" w:rsidP="006D6729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 &amp; Experience</w:t>
            </w:r>
          </w:p>
        </w:tc>
      </w:tr>
      <w:tr w:rsidR="002574DD" w:rsidRPr="00877121" w14:paraId="3F3B8F14" w14:textId="77777777" w:rsidTr="00552946">
        <w:trPr>
          <w:cantSplit/>
          <w:trHeight w:val="3633"/>
        </w:trPr>
        <w:tc>
          <w:tcPr>
            <w:tcW w:w="7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58C3" w14:textId="77777777" w:rsidR="00A077C4" w:rsidRDefault="00A077C4" w:rsidP="000E6BDB">
            <w:pPr>
              <w:ind w:left="177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63CB2CC5" w14:textId="77777777" w:rsidR="002574DD" w:rsidRPr="00DF396B" w:rsidRDefault="002574DD" w:rsidP="006D672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F396B">
              <w:rPr>
                <w:rFonts w:ascii="Arial Narrow" w:hAnsi="Arial Narrow" w:cs="Arial"/>
                <w:b/>
                <w:sz w:val="18"/>
                <w:szCs w:val="18"/>
              </w:rPr>
              <w:t>1. TECHNICAL</w:t>
            </w:r>
          </w:p>
          <w:p w14:paraId="04816C31" w14:textId="77777777" w:rsidR="002574DD" w:rsidRPr="00877121" w:rsidRDefault="002574DD" w:rsidP="006D6729">
            <w:pPr>
              <w:pStyle w:val="ListParagraph"/>
              <w:ind w:left="31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sz w:val="18"/>
                <w:szCs w:val="18"/>
              </w:rPr>
              <w:t xml:space="preserve">       </w:t>
            </w:r>
          </w:p>
          <w:p w14:paraId="7420597B" w14:textId="77777777" w:rsidR="002574DD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Assess and treat</w:t>
            </w:r>
            <w:r w:rsidRPr="00877121">
              <w:rPr>
                <w:rFonts w:ascii="Arial Narrow" w:hAnsi="Arial Narrow" w:cs="Arial"/>
                <w:bCs/>
                <w:sz w:val="18"/>
                <w:szCs w:val="18"/>
              </w:rPr>
              <w:t xml:space="preserve"> inpatients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requiring physiotherapy on the general wards, paediatric ward and mater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>nity ward, physiotherapy room and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rehabilitation room.  This will include treatment for those with chest infection, fractures, CVA, spinal cord injury, head injury, burns and those with mobility problems from disability.     </w:t>
            </w:r>
          </w:p>
          <w:p w14:paraId="1815C10B" w14:textId="77777777" w:rsidR="002574DD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Assess and treat outpatients in the physiotherapy room requiring physiotherapy.  This will include a wide variety of musculoskeletal and neurological conditions. </w:t>
            </w:r>
          </w:p>
          <w:p w14:paraId="159B7221" w14:textId="77777777" w:rsidR="00615FBB" w:rsidRPr="00615FBB" w:rsidRDefault="00615FBB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15FBB">
              <w:rPr>
                <w:rFonts w:ascii="Arial Narrow" w:hAnsi="Arial Narrow" w:cs="Arial"/>
                <w:sz w:val="18"/>
                <w:szCs w:val="18"/>
              </w:rPr>
              <w:t xml:space="preserve">Work closely with the orthopaedic surgeon to provide </w:t>
            </w:r>
            <w:r w:rsidR="00E65F7C">
              <w:rPr>
                <w:rFonts w:ascii="Arial Narrow" w:hAnsi="Arial Narrow" w:cs="Arial"/>
                <w:sz w:val="18"/>
                <w:szCs w:val="18"/>
              </w:rPr>
              <w:t xml:space="preserve">pre and </w:t>
            </w:r>
            <w:r w:rsidRPr="00615FBB">
              <w:rPr>
                <w:rFonts w:ascii="Arial Narrow" w:hAnsi="Arial Narrow" w:cs="Arial"/>
                <w:sz w:val="18"/>
                <w:szCs w:val="18"/>
              </w:rPr>
              <w:t xml:space="preserve">post-operative physiotherapy.  </w:t>
            </w:r>
          </w:p>
          <w:p w14:paraId="07761922" w14:textId="77777777" w:rsidR="002574DD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Maintain up to date and accurate records and patient progress notes of each patient and their treatment.</w:t>
            </w:r>
          </w:p>
          <w:p w14:paraId="58AEE938" w14:textId="77777777" w:rsidR="002574DD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Ensure appropriate physiotherapy service cost is charged to each patient.</w:t>
            </w:r>
          </w:p>
          <w:p w14:paraId="4935E834" w14:textId="77777777" w:rsidR="002574DD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With support fr</w:t>
            </w:r>
            <w:r w:rsidR="00E65F7C">
              <w:rPr>
                <w:rFonts w:ascii="Arial Narrow" w:hAnsi="Arial Narrow" w:cs="Arial"/>
                <w:bCs/>
                <w:sz w:val="18"/>
                <w:szCs w:val="18"/>
              </w:rPr>
              <w:t>om the R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ehabilitation </w:t>
            </w:r>
            <w:r w:rsidR="00E65F7C">
              <w:rPr>
                <w:rFonts w:ascii="Arial Narrow" w:hAnsi="Arial Narrow" w:cs="Arial"/>
                <w:bCs/>
                <w:sz w:val="18"/>
                <w:szCs w:val="18"/>
              </w:rPr>
              <w:t>Therapist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, work towards physiotherapy service improvement in areas of assessment and delivery of treatment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e.g.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treatment plans, use of outcome measures, improving recording of information and communication between the physiotherapy department and multidisciplinary teams.</w:t>
            </w:r>
          </w:p>
          <w:p w14:paraId="3419EB15" w14:textId="77777777" w:rsidR="002574DD" w:rsidRPr="00A3582E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>With support from</w:t>
            </w:r>
            <w:r w:rsidR="00E65F7C">
              <w:rPr>
                <w:rFonts w:ascii="Arial Narrow" w:hAnsi="Arial Narrow" w:cs="Arial"/>
                <w:bCs/>
                <w:sz w:val="18"/>
                <w:szCs w:val="18"/>
              </w:rPr>
              <w:t xml:space="preserve"> the Rehabilitation T</w:t>
            </w:r>
            <w:r w:rsidR="00615FBB">
              <w:rPr>
                <w:rFonts w:ascii="Arial Narrow" w:hAnsi="Arial Narrow" w:cs="Arial"/>
                <w:bCs/>
                <w:sz w:val="18"/>
                <w:szCs w:val="18"/>
              </w:rPr>
              <w:t>herapist</w:t>
            </w:r>
            <w:r w:rsidR="00E65F7C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provide treatment to rehabilitati</w:t>
            </w:r>
            <w:r w:rsidR="00615FBB">
              <w:rPr>
                <w:rFonts w:ascii="Arial Narrow" w:hAnsi="Arial Narrow" w:cs="Arial"/>
                <w:bCs/>
                <w:sz w:val="18"/>
                <w:szCs w:val="18"/>
              </w:rPr>
              <w:t xml:space="preserve">on patients and develop the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</w:t>
            </w:r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>ehabilitation service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  Rehabilitation patients will primarily be those with CVA, cerebral palsy, head injuries and spinal cord injur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ies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f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rom CBR working areas, other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ar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eas of the </w:t>
            </w:r>
            <w:proofErr w:type="spellStart"/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>Okhaldunga</w:t>
            </w:r>
            <w:proofErr w:type="spellEnd"/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 and </w:t>
            </w:r>
            <w:proofErr w:type="spellStart"/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>neigbouring</w:t>
            </w:r>
            <w:proofErr w:type="spellEnd"/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 districts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. </w:t>
            </w:r>
          </w:p>
          <w:p w14:paraId="615C5673" w14:textId="77777777" w:rsidR="002574DD" w:rsidRPr="00380504" w:rsidRDefault="008563E9" w:rsidP="00380504">
            <w:pPr>
              <w:pStyle w:val="ListParagraph"/>
              <w:numPr>
                <w:ilvl w:val="0"/>
                <w:numId w:val="2"/>
              </w:numPr>
              <w:ind w:left="319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Provide </w:t>
            </w:r>
            <w:r w:rsidR="00380504">
              <w:rPr>
                <w:rFonts w:ascii="Arial Narrow" w:hAnsi="Arial Narrow" w:cs="Arial"/>
                <w:bCs/>
                <w:sz w:val="18"/>
                <w:szCs w:val="18"/>
              </w:rPr>
              <w:t xml:space="preserve">therapeutic counselling and </w:t>
            </w:r>
            <w:r w:rsidR="002574DD" w:rsidRPr="00380504">
              <w:rPr>
                <w:rFonts w:ascii="Arial Narrow" w:hAnsi="Arial Narrow" w:cs="Arial"/>
                <w:bCs/>
                <w:sz w:val="18"/>
                <w:szCs w:val="18"/>
              </w:rPr>
              <w:t>education to patients and care givers regarding the patient’s condition.</w:t>
            </w:r>
          </w:p>
          <w:p w14:paraId="2E6D611B" w14:textId="77777777" w:rsidR="002574DD" w:rsidRPr="00A3582E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>Transfer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physiotherapy</w:t>
            </w:r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 xml:space="preserve"> skills to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the </w:t>
            </w:r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 xml:space="preserve">physiotherapy assistant and patient </w:t>
            </w:r>
            <w:proofErr w:type="gramStart"/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>care-givers</w:t>
            </w:r>
            <w:proofErr w:type="gramEnd"/>
            <w:r w:rsidRPr="00A3582E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5330ECB" w14:textId="77777777" w:rsidR="00A23E83" w:rsidRDefault="002574DD" w:rsidP="00615FBB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Assist doct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>ors, social services and CBR to refer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patients</w:t>
            </w:r>
            <w:r w:rsidRPr="00877121">
              <w:rPr>
                <w:rFonts w:ascii="Arial Narrow" w:hAnsi="Arial Narrow" w:cs="Arial"/>
                <w:bCs/>
                <w:sz w:val="18"/>
                <w:szCs w:val="18"/>
              </w:rPr>
              <w:t xml:space="preserve"> to secondary and ter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tiary centres for treatment and rehabilitation.</w:t>
            </w:r>
            <w:r w:rsidRPr="00877121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02CB4E40" w14:textId="77777777" w:rsidR="00D61847" w:rsidRDefault="00D61847" w:rsidP="00615FBB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Provide training to hospital staff on lifting, </w:t>
            </w:r>
            <w:proofErr w:type="gramStart"/>
            <w:r>
              <w:rPr>
                <w:rFonts w:ascii="Arial Narrow" w:hAnsi="Arial Narrow" w:cs="Arial"/>
                <w:bCs/>
                <w:sz w:val="18"/>
                <w:szCs w:val="18"/>
              </w:rPr>
              <w:t>moving</w:t>
            </w:r>
            <w:proofErr w:type="gramEnd"/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and handling of patients and equipment.</w:t>
            </w:r>
          </w:p>
          <w:p w14:paraId="4C85B22F" w14:textId="77777777" w:rsidR="00D61847" w:rsidRPr="00615FBB" w:rsidRDefault="00D61847" w:rsidP="00615FBB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Provide ergonomic support and training to hospital staff to prevent and reduce incidence of musculoskeletal/postural work-related problems.</w:t>
            </w:r>
          </w:p>
          <w:p w14:paraId="4011931D" w14:textId="77777777" w:rsidR="00A64482" w:rsidRDefault="00A64482" w:rsidP="001926AB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lastRenderedPageBreak/>
              <w:t>Occasionally a</w:t>
            </w:r>
            <w:r w:rsidR="002574DD" w:rsidRPr="00A64482">
              <w:rPr>
                <w:rFonts w:ascii="Arial Narrow" w:hAnsi="Arial Narrow" w:cs="Arial"/>
                <w:bCs/>
                <w:sz w:val="18"/>
                <w:szCs w:val="18"/>
              </w:rPr>
              <w:t xml:space="preserve">ssist in delivering formal and informal </w:t>
            </w:r>
            <w:r w:rsidRPr="00A64482">
              <w:rPr>
                <w:rFonts w:ascii="Arial Narrow" w:hAnsi="Arial Narrow" w:cs="Arial"/>
                <w:bCs/>
                <w:sz w:val="18"/>
                <w:szCs w:val="18"/>
              </w:rPr>
              <w:t>primary rehabilitation therapy (</w:t>
            </w:r>
            <w:r w:rsidR="002574DD" w:rsidRPr="00A64482">
              <w:rPr>
                <w:rFonts w:ascii="Arial Narrow" w:hAnsi="Arial Narrow" w:cs="Arial"/>
                <w:bCs/>
                <w:sz w:val="18"/>
                <w:szCs w:val="18"/>
              </w:rPr>
              <w:t>PRT</w:t>
            </w:r>
            <w:r w:rsidRPr="00A64482">
              <w:rPr>
                <w:rFonts w:ascii="Arial Narrow" w:hAnsi="Arial Narrow" w:cs="Arial"/>
                <w:bCs/>
                <w:sz w:val="18"/>
                <w:szCs w:val="18"/>
              </w:rPr>
              <w:t xml:space="preserve">), disability prevention and health education training to OCH CBR staff and </w:t>
            </w:r>
            <w:r w:rsidR="002574DD" w:rsidRPr="00A64482">
              <w:rPr>
                <w:rFonts w:ascii="Arial Narrow" w:hAnsi="Arial Narrow" w:cs="Arial"/>
                <w:bCs/>
                <w:sz w:val="18"/>
                <w:szCs w:val="18"/>
              </w:rPr>
              <w:t xml:space="preserve">CBR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project stakeholders.</w:t>
            </w:r>
          </w:p>
          <w:p w14:paraId="7D458870" w14:textId="77777777" w:rsidR="002574DD" w:rsidRDefault="00A64482" w:rsidP="001926AB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Occasionally s</w:t>
            </w:r>
            <w:r w:rsidR="002574DD" w:rsidRPr="00A64482">
              <w:rPr>
                <w:rFonts w:ascii="Arial Narrow" w:hAnsi="Arial Narrow" w:cs="Arial"/>
                <w:bCs/>
                <w:sz w:val="18"/>
                <w:szCs w:val="18"/>
              </w:rPr>
              <w:t>upport the CBR physiotherapist</w:t>
            </w:r>
            <w:r w:rsidR="008563E9">
              <w:rPr>
                <w:rFonts w:ascii="Arial Narrow" w:hAnsi="Arial Narrow" w:cs="Arial"/>
                <w:bCs/>
                <w:sz w:val="18"/>
                <w:szCs w:val="18"/>
              </w:rPr>
              <w:t xml:space="preserve"> and Rehabilitation </w:t>
            </w:r>
            <w:r w:rsidR="00E65F7C">
              <w:rPr>
                <w:rFonts w:ascii="Arial Narrow" w:hAnsi="Arial Narrow" w:cs="Arial"/>
                <w:bCs/>
                <w:sz w:val="18"/>
                <w:szCs w:val="18"/>
              </w:rPr>
              <w:t>T</w:t>
            </w:r>
            <w:r w:rsidRPr="00A64482">
              <w:rPr>
                <w:rFonts w:ascii="Arial Narrow" w:hAnsi="Arial Narrow" w:cs="Arial"/>
                <w:bCs/>
                <w:sz w:val="18"/>
                <w:szCs w:val="18"/>
              </w:rPr>
              <w:t xml:space="preserve">herapist </w:t>
            </w:r>
            <w:r w:rsidR="002574DD" w:rsidRPr="00A64482">
              <w:rPr>
                <w:rFonts w:ascii="Arial Narrow" w:hAnsi="Arial Narrow" w:cs="Arial"/>
                <w:bCs/>
                <w:sz w:val="18"/>
                <w:szCs w:val="18"/>
              </w:rPr>
              <w:t xml:space="preserve">in providing assessment, treatment, therapeutic counselling and follow-up treatment to PWD during home visits to improve their activities of daily living (ADLs) and mobility. </w:t>
            </w:r>
          </w:p>
          <w:p w14:paraId="6F9026C6" w14:textId="77777777" w:rsidR="00A077C4" w:rsidRPr="00A64482" w:rsidRDefault="00A077C4" w:rsidP="00A077C4">
            <w:pPr>
              <w:pStyle w:val="ListParagraph"/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082C5DF6" w14:textId="77777777" w:rsidR="002574DD" w:rsidRPr="00551A65" w:rsidRDefault="002574DD" w:rsidP="006D6729">
            <w:pPr>
              <w:pStyle w:val="ListParagraph"/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291D6CBA" w14:textId="77777777" w:rsidR="002574DD" w:rsidRPr="00390AE3" w:rsidRDefault="002574DD" w:rsidP="006D672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0AE3">
              <w:rPr>
                <w:rFonts w:ascii="Arial Narrow" w:hAnsi="Arial Narrow" w:cs="Arial"/>
                <w:b/>
                <w:sz w:val="18"/>
                <w:szCs w:val="18"/>
              </w:rPr>
              <w:t>2.  RELATIONSHIPS AND PROCESSES</w:t>
            </w:r>
          </w:p>
          <w:p w14:paraId="68E0E48C" w14:textId="77777777" w:rsidR="002574DD" w:rsidRPr="00551A65" w:rsidRDefault="002574DD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Daily close communication with the multi-disciplinary team: physiot</w:t>
            </w:r>
            <w:r w:rsidR="00C909C6">
              <w:rPr>
                <w:rFonts w:ascii="Arial Narrow" w:hAnsi="Arial Narrow" w:cs="Arial"/>
                <w:sz w:val="18"/>
                <w:szCs w:val="18"/>
              </w:rPr>
              <w:t xml:space="preserve">herapy assistant,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medical coordinator, surgeons, doctors,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nurses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and social service staff. </w:t>
            </w:r>
          </w:p>
          <w:p w14:paraId="16ACCBEB" w14:textId="77777777" w:rsidR="002574DD" w:rsidRPr="00551A65" w:rsidRDefault="00C909C6" w:rsidP="006D6729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="00E65F7C">
              <w:rPr>
                <w:rFonts w:ascii="Arial Narrow" w:hAnsi="Arial Narrow" w:cs="Arial"/>
                <w:sz w:val="18"/>
                <w:szCs w:val="18"/>
              </w:rPr>
              <w:t xml:space="preserve">ommunication with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CBR team </w:t>
            </w:r>
            <w:r w:rsidR="00130622">
              <w:rPr>
                <w:rFonts w:ascii="Arial Narrow" w:hAnsi="Arial Narrow" w:cs="Arial"/>
                <w:sz w:val="18"/>
                <w:szCs w:val="18"/>
              </w:rPr>
              <w:t xml:space="preserve">and Mental Health project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regarding 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>CBR client referrals back to community or to tertiary centres.</w:t>
            </w:r>
          </w:p>
          <w:p w14:paraId="7E17AFEA" w14:textId="77777777" w:rsidR="00130622" w:rsidRPr="00130622" w:rsidRDefault="002574DD" w:rsidP="00C909C6">
            <w:pPr>
              <w:pStyle w:val="ListParagraph"/>
              <w:numPr>
                <w:ilvl w:val="0"/>
                <w:numId w:val="2"/>
              </w:numPr>
              <w:ind w:left="319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Direct communication with tertiary centres for patient referrals requiring investigat</w:t>
            </w:r>
            <w:r w:rsidR="005776A7">
              <w:rPr>
                <w:rFonts w:ascii="Arial Narrow" w:hAnsi="Arial Narrow" w:cs="Arial"/>
                <w:sz w:val="18"/>
                <w:szCs w:val="18"/>
              </w:rPr>
              <w:t xml:space="preserve">ions and rehabilitation </w:t>
            </w:r>
            <w:proofErr w:type="gramStart"/>
            <w:r w:rsidR="005776A7">
              <w:rPr>
                <w:rFonts w:ascii="Arial Narrow" w:hAnsi="Arial Narrow" w:cs="Arial"/>
                <w:sz w:val="18"/>
                <w:szCs w:val="18"/>
              </w:rPr>
              <w:t>e.g.</w:t>
            </w:r>
            <w:proofErr w:type="gramEnd"/>
            <w:r w:rsidR="005776A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Sundar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Dhoka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Sathi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Sewa (SDSS),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Anandaban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hospital and Sushma Koirala hospital.</w:t>
            </w:r>
          </w:p>
          <w:p w14:paraId="6DC49107" w14:textId="77777777" w:rsidR="002574DD" w:rsidRPr="00877121" w:rsidRDefault="002574DD" w:rsidP="006D6729">
            <w:pPr>
              <w:pStyle w:val="ListParagraph"/>
              <w:ind w:left="319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8FC9E79" w14:textId="77777777" w:rsidR="002574DD" w:rsidRPr="00390AE3" w:rsidRDefault="002574DD" w:rsidP="006D672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0AE3">
              <w:rPr>
                <w:rFonts w:ascii="Arial Narrow" w:hAnsi="Arial Narrow" w:cs="Arial"/>
                <w:b/>
                <w:sz w:val="18"/>
                <w:szCs w:val="18"/>
              </w:rPr>
              <w:t>3.  MANAGEMENT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and PERSONAL DEVELOPMENT</w:t>
            </w:r>
          </w:p>
          <w:p w14:paraId="7E585534" w14:textId="77777777" w:rsidR="003F0A64" w:rsidRDefault="005776A7" w:rsidP="006D672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Organise</w:t>
            </w:r>
            <w:r w:rsidR="003F0A64">
              <w:rPr>
                <w:rFonts w:ascii="Arial Narrow" w:hAnsi="Arial Narrow" w:cs="Arial"/>
                <w:bCs/>
                <w:sz w:val="18"/>
                <w:szCs w:val="18"/>
              </w:rPr>
              <w:t xml:space="preserve"> work of the physiotherapy assistant(s)</w:t>
            </w:r>
            <w:r w:rsidR="003C5B5D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DC9B683" w14:textId="77777777" w:rsidR="002574DD" w:rsidRDefault="002574DD" w:rsidP="006D672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Regular monitoring and evaluation of the hospital physiotherapy service to maintain high standards of patient care.</w:t>
            </w:r>
          </w:p>
          <w:p w14:paraId="5E6B7490" w14:textId="77777777" w:rsidR="002574DD" w:rsidRDefault="002574DD" w:rsidP="006D672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Continuous Professional Developmen</w:t>
            </w:r>
            <w:r w:rsidR="00C909C6">
              <w:rPr>
                <w:rFonts w:ascii="Arial Narrow" w:hAnsi="Arial Narrow" w:cs="Arial"/>
                <w:bCs/>
                <w:sz w:val="18"/>
                <w:szCs w:val="18"/>
              </w:rPr>
              <w:t>t through personal study and In-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Service Training. </w:t>
            </w:r>
          </w:p>
          <w:p w14:paraId="5B63A242" w14:textId="77777777" w:rsidR="0096356C" w:rsidRPr="00BA75B6" w:rsidRDefault="0096356C" w:rsidP="006D672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Carry out any other duties as required by OCH administration</w:t>
            </w:r>
            <w:r w:rsidR="00F00EBD">
              <w:rPr>
                <w:rFonts w:ascii="Arial Narrow" w:hAnsi="Arial Narrow" w:cs="Arial"/>
                <w:bCs/>
                <w:sz w:val="18"/>
                <w:szCs w:val="18"/>
              </w:rPr>
              <w:t xml:space="preserve"> and Rehabilitation Therapist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854B80A" w14:textId="77777777" w:rsidR="002574DD" w:rsidRPr="00BA75B6" w:rsidRDefault="00524F64" w:rsidP="006D6729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Ensure that </w:t>
            </w:r>
            <w:r w:rsidR="002574DD" w:rsidRPr="00877121">
              <w:rPr>
                <w:rFonts w:ascii="Arial Narrow" w:hAnsi="Arial Narrow" w:cs="Arial"/>
                <w:bCs/>
                <w:sz w:val="18"/>
                <w:szCs w:val="18"/>
              </w:rPr>
              <w:t xml:space="preserve">UMN policies are </w:t>
            </w:r>
            <w:proofErr w:type="gramStart"/>
            <w:r w:rsidR="002574DD" w:rsidRPr="00877121">
              <w:rPr>
                <w:rFonts w:ascii="Arial Narrow" w:hAnsi="Arial Narrow" w:cs="Arial"/>
                <w:bCs/>
                <w:sz w:val="18"/>
                <w:szCs w:val="18"/>
              </w:rPr>
              <w:t>followed at all times</w:t>
            </w:r>
            <w:proofErr w:type="gramEnd"/>
            <w:r w:rsidR="002574DD" w:rsidRPr="00877121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506FE" w14:textId="77777777" w:rsidR="002574DD" w:rsidRDefault="002574DD" w:rsidP="006D6729">
            <w:pPr>
              <w:suppressAutoHyphens/>
              <w:spacing w:after="0" w:line="240" w:lineRule="auto"/>
              <w:ind w:left="252" w:right="-3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lastRenderedPageBreak/>
              <w:t>.</w:t>
            </w:r>
          </w:p>
          <w:p w14:paraId="7889E9F4" w14:textId="77777777" w:rsidR="00A077C4" w:rsidRDefault="00A077C4" w:rsidP="006D6729">
            <w:pPr>
              <w:suppressAutoHyphens/>
              <w:spacing w:after="0" w:line="240" w:lineRule="auto"/>
              <w:ind w:left="252"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E131DF" w14:textId="77777777" w:rsidR="00A077C4" w:rsidRDefault="00A077C4" w:rsidP="006D6729">
            <w:pPr>
              <w:suppressAutoHyphens/>
              <w:spacing w:after="0" w:line="240" w:lineRule="auto"/>
              <w:ind w:left="252"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3431826" w14:textId="77777777" w:rsidR="00A077C4" w:rsidRPr="00877121" w:rsidRDefault="00A077C4" w:rsidP="006D6729">
            <w:pPr>
              <w:suppressAutoHyphens/>
              <w:spacing w:after="0" w:line="240" w:lineRule="auto"/>
              <w:ind w:left="252"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60021F01" w14:textId="77777777" w:rsidR="002574DD" w:rsidRPr="008563E9" w:rsidRDefault="008563E9" w:rsidP="008563E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Together with Rehabilitation Therapist, develop the </w:t>
            </w:r>
            <w:r w:rsidR="002574DD">
              <w:rPr>
                <w:rFonts w:ascii="Arial Narrow" w:hAnsi="Arial Narrow" w:cs="Arial"/>
                <w:sz w:val="18"/>
                <w:szCs w:val="18"/>
              </w:rPr>
              <w:t xml:space="preserve">physiotherapy </w:t>
            </w:r>
            <w:r w:rsidR="002574DD" w:rsidRPr="008563E9">
              <w:rPr>
                <w:rFonts w:ascii="Arial Narrow" w:hAnsi="Arial Narrow" w:cs="Arial"/>
                <w:b/>
                <w:bCs/>
                <w:sz w:val="18"/>
                <w:szCs w:val="18"/>
              </w:rPr>
              <w:t>in-</w:t>
            </w:r>
            <w:r w:rsidRPr="008563E9">
              <w:rPr>
                <w:rFonts w:ascii="Arial Narrow" w:hAnsi="Arial Narrow" w:cs="Arial"/>
                <w:b/>
                <w:bCs/>
                <w:sz w:val="18"/>
                <w:szCs w:val="18"/>
              </w:rPr>
              <w:t>patient and out-patient service</w:t>
            </w:r>
            <w:r>
              <w:rPr>
                <w:rFonts w:ascii="Arial Narrow" w:hAnsi="Arial Narrow" w:cs="Arial"/>
                <w:sz w:val="18"/>
                <w:szCs w:val="18"/>
              </w:rPr>
              <w:t>, and develop and run</w:t>
            </w:r>
            <w:r w:rsidR="002574DD" w:rsidRPr="008563E9">
              <w:rPr>
                <w:rFonts w:ascii="Arial Narrow" w:hAnsi="Arial Narrow" w:cs="Arial"/>
                <w:sz w:val="18"/>
                <w:szCs w:val="18"/>
              </w:rPr>
              <w:t xml:space="preserve"> a </w:t>
            </w:r>
            <w:r w:rsidR="002574DD" w:rsidRPr="008563E9">
              <w:rPr>
                <w:rFonts w:ascii="Arial Narrow" w:hAnsi="Arial Narrow" w:cs="Arial"/>
                <w:b/>
                <w:bCs/>
                <w:sz w:val="18"/>
                <w:szCs w:val="18"/>
              </w:rPr>
              <w:t>rehabilitation service</w:t>
            </w:r>
          </w:p>
          <w:p w14:paraId="4C6C41DA" w14:textId="77777777" w:rsidR="002574DD" w:rsidRPr="00877121" w:rsidRDefault="002574DD" w:rsidP="006D6729">
            <w:pPr>
              <w:suppressAutoHyphens/>
              <w:spacing w:after="0" w:line="240" w:lineRule="auto"/>
              <w:ind w:left="252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735E3" w14:textId="77777777" w:rsidR="00A077C4" w:rsidRDefault="00A077C4" w:rsidP="006D6729">
            <w:pPr>
              <w:spacing w:line="240" w:lineRule="auto"/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B4B42AC" w14:textId="77777777" w:rsidR="002574DD" w:rsidRPr="00877121" w:rsidRDefault="002574DD" w:rsidP="006D6729">
            <w:pPr>
              <w:spacing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sz w:val="18"/>
                <w:szCs w:val="18"/>
              </w:rPr>
              <w:t>Essential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0149880C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Bachelor's degree in physiotherapy.</w:t>
            </w:r>
          </w:p>
          <w:p w14:paraId="7CF4D360" w14:textId="77777777" w:rsidR="002574DD" w:rsidRPr="00A64482" w:rsidRDefault="002574DD" w:rsidP="00A64482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Register</w:t>
            </w:r>
            <w:r w:rsidR="00F13803">
              <w:rPr>
                <w:rFonts w:ascii="Arial Narrow" w:hAnsi="Arial Narrow" w:cs="Arial"/>
                <w:sz w:val="18"/>
                <w:szCs w:val="18"/>
              </w:rPr>
              <w:t>ed with Nepal Health Professional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 Council</w:t>
            </w:r>
          </w:p>
          <w:p w14:paraId="575E11B8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Flexible attitude to hospital-based and community-based work, with enthusiasm to teach and work in remote rural areas when required. </w:t>
            </w:r>
          </w:p>
          <w:p w14:paraId="4EDAB15C" w14:textId="77777777" w:rsidR="002574DD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B43DBA">
              <w:rPr>
                <w:rFonts w:ascii="Arial Narrow" w:hAnsi="Arial Narrow" w:cs="Arial"/>
                <w:sz w:val="18"/>
                <w:szCs w:val="18"/>
              </w:rPr>
              <w:t xml:space="preserve">Commitment to providing an unbiased service to all people regardless of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their economic circumstances,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status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or cultural background.</w:t>
            </w:r>
          </w:p>
          <w:p w14:paraId="36D2F761" w14:textId="77777777" w:rsidR="002574DD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B43DBA">
              <w:rPr>
                <w:rFonts w:ascii="Arial Narrow" w:hAnsi="Arial Narrow" w:cs="Arial"/>
                <w:sz w:val="18"/>
                <w:szCs w:val="18"/>
              </w:rPr>
              <w:t>Able to live and work in a rural setting</w:t>
            </w:r>
            <w:r w:rsidR="008563E9">
              <w:rPr>
                <w:rFonts w:ascii="Arial Narrow" w:hAnsi="Arial Narrow" w:cs="Arial"/>
                <w:sz w:val="18"/>
                <w:szCs w:val="18"/>
              </w:rPr>
              <w:t xml:space="preserve"> and occasionally </w:t>
            </w:r>
            <w:r w:rsidR="00AF0463">
              <w:rPr>
                <w:rFonts w:ascii="Arial Narrow" w:hAnsi="Arial Narrow" w:cs="Arial"/>
                <w:sz w:val="18"/>
                <w:szCs w:val="18"/>
              </w:rPr>
              <w:t>travel to remote areas of the district</w:t>
            </w:r>
            <w:r w:rsidRPr="00B43DBA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56691FBA" w14:textId="77777777" w:rsidR="00A64482" w:rsidRDefault="00A64482" w:rsidP="00A64482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19F2F418" w14:textId="77777777" w:rsidR="002574DD" w:rsidRPr="00877121" w:rsidRDefault="002574DD" w:rsidP="006D6729">
            <w:pPr>
              <w:suppressAutoHyphens/>
              <w:spacing w:after="0" w:line="240" w:lineRule="auto"/>
              <w:ind w:left="282"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188B082D" w14:textId="77777777" w:rsidR="002574DD" w:rsidRPr="00F93DA5" w:rsidRDefault="002574DD" w:rsidP="006D6729">
            <w:pPr>
              <w:spacing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sz w:val="18"/>
                <w:szCs w:val="18"/>
              </w:rPr>
              <w:t>Desirable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14:paraId="28C55674" w14:textId="77777777" w:rsidR="002574DD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F93DA5">
              <w:rPr>
                <w:rFonts w:ascii="Arial Narrow" w:hAnsi="Arial Narrow" w:cs="Arial"/>
                <w:sz w:val="18"/>
                <w:szCs w:val="18"/>
              </w:rPr>
              <w:t xml:space="preserve">Neurological rehabilitation experience </w:t>
            </w:r>
            <w:proofErr w:type="gramStart"/>
            <w:r w:rsidRPr="00F93DA5">
              <w:rPr>
                <w:rFonts w:ascii="Arial Narrow" w:hAnsi="Arial Narrow" w:cs="Arial"/>
                <w:sz w:val="18"/>
                <w:szCs w:val="18"/>
              </w:rPr>
              <w:t>e.g.</w:t>
            </w:r>
            <w:proofErr w:type="gramEnd"/>
            <w:r w:rsidRPr="00F93DA5">
              <w:rPr>
                <w:rFonts w:ascii="Arial Narrow" w:hAnsi="Arial Narrow" w:cs="Arial"/>
                <w:sz w:val="18"/>
                <w:szCs w:val="18"/>
              </w:rPr>
              <w:t xml:space="preserve"> CVA, Cerebral Palsy and spinal cord injury</w:t>
            </w:r>
          </w:p>
          <w:p w14:paraId="35926B25" w14:textId="77777777" w:rsidR="002574DD" w:rsidRPr="00A64482" w:rsidRDefault="002574DD" w:rsidP="001528F5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A64482">
              <w:rPr>
                <w:rFonts w:ascii="Arial Narrow" w:hAnsi="Arial Narrow" w:cs="Arial"/>
                <w:sz w:val="18"/>
                <w:szCs w:val="18"/>
              </w:rPr>
              <w:t>2 or more years</w:t>
            </w:r>
            <w:r w:rsidR="00A64482" w:rsidRPr="00A64482">
              <w:rPr>
                <w:rFonts w:ascii="Arial Narrow" w:hAnsi="Arial Narrow" w:cs="Arial"/>
                <w:sz w:val="18"/>
                <w:szCs w:val="18"/>
              </w:rPr>
              <w:t>’</w:t>
            </w:r>
            <w:r w:rsidRPr="00A64482">
              <w:rPr>
                <w:rFonts w:ascii="Arial Narrow" w:hAnsi="Arial Narrow" w:cs="Arial"/>
                <w:sz w:val="18"/>
                <w:szCs w:val="18"/>
              </w:rPr>
              <w:t xml:space="preserve"> broad exposure to treatment of a wide variety of physiotherapy cases from orthopaedics, paediatrics, </w:t>
            </w:r>
            <w:proofErr w:type="gramStart"/>
            <w:r w:rsidRPr="00A64482">
              <w:rPr>
                <w:rFonts w:ascii="Arial Narrow" w:hAnsi="Arial Narrow" w:cs="Arial"/>
                <w:sz w:val="18"/>
                <w:szCs w:val="18"/>
              </w:rPr>
              <w:t>maternity</w:t>
            </w:r>
            <w:proofErr w:type="gramEnd"/>
            <w:r w:rsidRPr="00A64482">
              <w:rPr>
                <w:rFonts w:ascii="Arial Narrow" w:hAnsi="Arial Narrow" w:cs="Arial"/>
                <w:sz w:val="18"/>
                <w:szCs w:val="18"/>
              </w:rPr>
              <w:t xml:space="preserve"> and acute and chronic neurological conditions</w:t>
            </w:r>
          </w:p>
          <w:p w14:paraId="4D253D76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1230AD5C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70774E8D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2C0D76E7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1B97432D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14F8E539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2B7E8750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3019C61B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67D1BC91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743C00CE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3CF7E1E3" w14:textId="77777777" w:rsidR="002574DD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0CA18F78" w14:textId="77777777" w:rsidR="00D80DBF" w:rsidRDefault="00D80DBF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2D09A571" w14:textId="77777777" w:rsidR="00D80DBF" w:rsidRDefault="00D80DBF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661CB864" w14:textId="77777777" w:rsidR="00C909C6" w:rsidRPr="00F93DA5" w:rsidRDefault="00C909C6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  <w:p w14:paraId="76DAB415" w14:textId="77777777" w:rsidR="002574DD" w:rsidRPr="00877121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574DD" w:rsidRPr="00877121" w14:paraId="24CBBCA0" w14:textId="77777777" w:rsidTr="00552946">
        <w:trPr>
          <w:cantSplit/>
          <w:trHeight w:val="391"/>
        </w:trPr>
        <w:tc>
          <w:tcPr>
            <w:tcW w:w="7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B912" w14:textId="77777777" w:rsidR="002574DD" w:rsidRPr="00877121" w:rsidRDefault="002574DD" w:rsidP="006D6729">
            <w:pPr>
              <w:pStyle w:val="ListParagraph"/>
              <w:numPr>
                <w:ilvl w:val="0"/>
                <w:numId w:val="2"/>
              </w:numPr>
              <w:ind w:left="343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84DA55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14:paraId="01B8ACD9" w14:textId="77777777" w:rsidR="002574DD" w:rsidRPr="00877121" w:rsidRDefault="002574DD" w:rsidP="006D6729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b/>
                <w:sz w:val="18"/>
                <w:szCs w:val="18"/>
              </w:rPr>
              <w:t>Skills, Attitudes and Behaviours</w:t>
            </w:r>
          </w:p>
        </w:tc>
      </w:tr>
      <w:tr w:rsidR="002574DD" w:rsidRPr="00877121" w14:paraId="51B71FFA" w14:textId="77777777" w:rsidTr="00552946">
        <w:trPr>
          <w:cantSplit/>
          <w:trHeight w:val="3439"/>
        </w:trPr>
        <w:tc>
          <w:tcPr>
            <w:tcW w:w="73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1E05" w14:textId="77777777" w:rsidR="002574DD" w:rsidRPr="00877121" w:rsidRDefault="002574DD" w:rsidP="006D6729">
            <w:pPr>
              <w:pStyle w:val="ListParagraph"/>
              <w:numPr>
                <w:ilvl w:val="0"/>
                <w:numId w:val="2"/>
              </w:numPr>
              <w:ind w:left="343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72C6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52" w:right="-3" w:hanging="25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B7F2" w14:textId="77777777" w:rsidR="002574DD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7BCAA96" w14:textId="77777777" w:rsidR="00C909C6" w:rsidRDefault="00C909C6" w:rsidP="00C909C6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Ability to persuade, influence and enthuse others.</w:t>
            </w:r>
          </w:p>
          <w:p w14:paraId="7BE92577" w14:textId="77777777" w:rsidR="00C909C6" w:rsidRDefault="00C909C6" w:rsidP="00C909C6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Social skills necessary to build effective working relationships (esp. active listening, tolerance, humility) wi</w:t>
            </w:r>
            <w:r>
              <w:rPr>
                <w:rFonts w:ascii="Arial Narrow" w:hAnsi="Arial Narrow" w:cs="Arial"/>
                <w:sz w:val="18"/>
                <w:szCs w:val="18"/>
              </w:rPr>
              <w:t>th people from all kinds of background.</w:t>
            </w:r>
          </w:p>
          <w:p w14:paraId="3A4F326D" w14:textId="77777777" w:rsidR="00271FFD" w:rsidRPr="00271FFD" w:rsidRDefault="00271FFD" w:rsidP="00271FFD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Initiative,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creativity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and resourcefulness.</w:t>
            </w:r>
          </w:p>
          <w:p w14:paraId="0B4E6488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Good language and communication skills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59735C38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Good English literacy skills.</w:t>
            </w:r>
          </w:p>
          <w:p w14:paraId="39A5ADA1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6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Good computer skills.</w:t>
            </w:r>
          </w:p>
          <w:p w14:paraId="2402D8CD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Good organisational skills.</w:t>
            </w:r>
          </w:p>
          <w:p w14:paraId="1C43E5C0" w14:textId="77777777" w:rsidR="002574DD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Compassion </w:t>
            </w:r>
            <w:r w:rsidR="00C909C6">
              <w:rPr>
                <w:rFonts w:ascii="Arial Narrow" w:hAnsi="Arial Narrow" w:cs="Arial"/>
                <w:sz w:val="18"/>
                <w:szCs w:val="18"/>
              </w:rPr>
              <w:t xml:space="preserve">and empathy towards the sick and those with </w:t>
            </w:r>
            <w:r>
              <w:rPr>
                <w:rFonts w:ascii="Arial Narrow" w:hAnsi="Arial Narrow" w:cs="Arial"/>
                <w:sz w:val="18"/>
                <w:szCs w:val="18"/>
              </w:rPr>
              <w:t>disabilities.</w:t>
            </w:r>
          </w:p>
          <w:p w14:paraId="73D1AFD8" w14:textId="77777777" w:rsidR="00C909C6" w:rsidRPr="00C909C6" w:rsidRDefault="00FD4EAC" w:rsidP="00C909C6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Good t</w:t>
            </w:r>
            <w:r w:rsidR="00C909C6">
              <w:rPr>
                <w:rFonts w:ascii="Arial Narrow" w:hAnsi="Arial Narrow" w:cs="Arial"/>
                <w:sz w:val="18"/>
                <w:szCs w:val="18"/>
              </w:rPr>
              <w:t xml:space="preserve">raining </w:t>
            </w:r>
            <w:r w:rsidR="00C909C6" w:rsidRPr="00877121">
              <w:rPr>
                <w:rFonts w:ascii="Arial Narrow" w:hAnsi="Arial Narrow" w:cs="Arial"/>
                <w:sz w:val="18"/>
                <w:szCs w:val="18"/>
              </w:rPr>
              <w:t>skills.</w:t>
            </w:r>
          </w:p>
          <w:p w14:paraId="4E53DB0B" w14:textId="77777777" w:rsidR="002574DD" w:rsidRPr="00F764E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One who seeks to model UMN values and works towards fulfilling UMN’s vision and mission. </w:t>
            </w:r>
          </w:p>
          <w:p w14:paraId="02070C4B" w14:textId="77777777" w:rsidR="002574DD" w:rsidRPr="00877121" w:rsidRDefault="002574DD" w:rsidP="006D6729">
            <w:pPr>
              <w:numPr>
                <w:ilvl w:val="0"/>
                <w:numId w:val="1"/>
              </w:numPr>
              <w:tabs>
                <w:tab w:val="clear" w:pos="288"/>
                <w:tab w:val="num" w:pos="-69"/>
              </w:tabs>
              <w:suppressAutoHyphens/>
              <w:spacing w:after="0" w:line="240" w:lineRule="auto"/>
              <w:ind w:left="282" w:right="-3" w:hanging="285"/>
              <w:rPr>
                <w:rFonts w:ascii="Arial Narrow" w:hAnsi="Arial Narrow" w:cs="Arial"/>
                <w:sz w:val="18"/>
                <w:szCs w:val="18"/>
              </w:rPr>
            </w:pPr>
            <w:r w:rsidRPr="00877121">
              <w:rPr>
                <w:rFonts w:ascii="Arial Narrow" w:hAnsi="Arial Narrow" w:cs="Arial"/>
                <w:sz w:val="18"/>
                <w:szCs w:val="18"/>
              </w:rPr>
              <w:t>Willingne</w:t>
            </w:r>
            <w:r w:rsidR="00010B30">
              <w:rPr>
                <w:rFonts w:ascii="Arial Narrow" w:hAnsi="Arial Narrow" w:cs="Arial"/>
                <w:sz w:val="18"/>
                <w:szCs w:val="18"/>
              </w:rPr>
              <w:t>ss to be mentored and to learn and develop</w:t>
            </w:r>
            <w:r w:rsidRPr="00877121">
              <w:rPr>
                <w:rFonts w:ascii="Arial Narrow" w:hAnsi="Arial Narrow" w:cs="Arial"/>
                <w:sz w:val="18"/>
                <w:szCs w:val="18"/>
              </w:rPr>
              <w:t xml:space="preserve"> new skills.</w:t>
            </w:r>
          </w:p>
          <w:p w14:paraId="636F3DCF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3DA3209E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362725E4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16E5632A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9F2BC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3820424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E5BE01" w14:textId="77777777" w:rsidR="002574DD" w:rsidRPr="00877121" w:rsidRDefault="002574DD" w:rsidP="006D6729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9529E12" w14:textId="77777777" w:rsidR="002574DD" w:rsidRDefault="002574DD"/>
    <w:p w14:paraId="71871A16" w14:textId="77777777" w:rsidR="00F764E1" w:rsidRDefault="00F764E1"/>
    <w:p w14:paraId="6700C071" w14:textId="77777777" w:rsidR="00A077C4" w:rsidRDefault="000E6BDB">
      <w:r>
        <w:t xml:space="preserve">Created 2.12.22 by </w:t>
      </w:r>
      <w:r w:rsidR="00A077C4">
        <w:t xml:space="preserve">Clare </w:t>
      </w:r>
      <w:r w:rsidR="00304237">
        <w:t>Grimble</w:t>
      </w:r>
      <w:r>
        <w:t xml:space="preserve">, </w:t>
      </w:r>
      <w:r w:rsidR="00D17650">
        <w:t>OCH</w:t>
      </w:r>
      <w:r w:rsidR="00F00EBD">
        <w:t xml:space="preserve"> CBR Advisor and</w:t>
      </w:r>
      <w:r w:rsidR="00D17650">
        <w:t xml:space="preserve"> Rehabilitation Therapist</w:t>
      </w:r>
      <w:r w:rsidR="00F00EBD">
        <w:t>.</w:t>
      </w:r>
    </w:p>
    <w:p w14:paraId="22E39208" w14:textId="77777777" w:rsidR="00D17650" w:rsidRDefault="00D17650">
      <w:r>
        <w:t>Revised 12.03.23 by Clare Grimble</w:t>
      </w:r>
    </w:p>
    <w:p w14:paraId="0F6614BA" w14:textId="77777777" w:rsidR="00304237" w:rsidRDefault="00304237"/>
    <w:sectPr w:rsidR="00304237" w:rsidSect="00A077C4"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Courier New"/>
      </w:rPr>
    </w:lvl>
  </w:abstractNum>
  <w:abstractNum w:abstractNumId="1" w15:restartNumberingAfterBreak="0">
    <w:nsid w:val="5FA807B5"/>
    <w:multiLevelType w:val="hybridMultilevel"/>
    <w:tmpl w:val="A9E0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2800">
    <w:abstractNumId w:val="0"/>
  </w:num>
  <w:num w:numId="2" w16cid:durableId="81037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17"/>
    <w:rsid w:val="00010B30"/>
    <w:rsid w:val="000A5865"/>
    <w:rsid w:val="000D5C91"/>
    <w:rsid w:val="000E2000"/>
    <w:rsid w:val="000E6BDB"/>
    <w:rsid w:val="000F7B6E"/>
    <w:rsid w:val="00130622"/>
    <w:rsid w:val="002574DD"/>
    <w:rsid w:val="00271FFD"/>
    <w:rsid w:val="00304237"/>
    <w:rsid w:val="0032237E"/>
    <w:rsid w:val="00380504"/>
    <w:rsid w:val="00390AE3"/>
    <w:rsid w:val="003C5B5D"/>
    <w:rsid w:val="003F0A64"/>
    <w:rsid w:val="00432160"/>
    <w:rsid w:val="00524F64"/>
    <w:rsid w:val="00526456"/>
    <w:rsid w:val="00551A65"/>
    <w:rsid w:val="00552946"/>
    <w:rsid w:val="00572B48"/>
    <w:rsid w:val="005776A7"/>
    <w:rsid w:val="005B4CE9"/>
    <w:rsid w:val="005D63F8"/>
    <w:rsid w:val="00615FBB"/>
    <w:rsid w:val="007829BD"/>
    <w:rsid w:val="008208C6"/>
    <w:rsid w:val="00845CC3"/>
    <w:rsid w:val="008563E9"/>
    <w:rsid w:val="0096356C"/>
    <w:rsid w:val="009C10BE"/>
    <w:rsid w:val="009C29A2"/>
    <w:rsid w:val="00A077C4"/>
    <w:rsid w:val="00A23E83"/>
    <w:rsid w:val="00A3582E"/>
    <w:rsid w:val="00A64482"/>
    <w:rsid w:val="00AF0463"/>
    <w:rsid w:val="00B43DBA"/>
    <w:rsid w:val="00BA75B6"/>
    <w:rsid w:val="00BB6E29"/>
    <w:rsid w:val="00C909C6"/>
    <w:rsid w:val="00C94317"/>
    <w:rsid w:val="00D17650"/>
    <w:rsid w:val="00D51852"/>
    <w:rsid w:val="00D61847"/>
    <w:rsid w:val="00D80DBF"/>
    <w:rsid w:val="00DF396B"/>
    <w:rsid w:val="00DF64F2"/>
    <w:rsid w:val="00E24068"/>
    <w:rsid w:val="00E65F7C"/>
    <w:rsid w:val="00F00EBD"/>
    <w:rsid w:val="00F13803"/>
    <w:rsid w:val="00F764E1"/>
    <w:rsid w:val="00F93DA5"/>
    <w:rsid w:val="00FD4EAC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40CA"/>
  <w15:chartTrackingRefBased/>
  <w15:docId w15:val="{D4A824A1-E7CB-40AB-81C9-4484369D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0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Sabina Maharjan</cp:lastModifiedBy>
  <cp:revision>3</cp:revision>
  <dcterms:created xsi:type="dcterms:W3CDTF">2023-03-13T08:21:00Z</dcterms:created>
  <dcterms:modified xsi:type="dcterms:W3CDTF">2023-03-13T10:16:00Z</dcterms:modified>
</cp:coreProperties>
</file>